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2413163" cy="923068"/>
            <wp:effectExtent b="0" l="0" r="0" t="0"/>
            <wp:docPr id="185129080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13163" cy="9230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color w:val="002060"/>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color w:val="7191ac"/>
          <w:sz w:val="20"/>
          <w:szCs w:val="20"/>
        </w:rPr>
      </w:pPr>
      <w:r w:rsidDel="00000000" w:rsidR="00000000" w:rsidRPr="00000000">
        <w:rPr>
          <w:rFonts w:ascii="Nunito" w:cs="Nunito" w:eastAsia="Nunito" w:hAnsi="Nunito"/>
          <w:b w:val="1"/>
          <w:color w:val="7191ac"/>
          <w:sz w:val="20"/>
          <w:szCs w:val="20"/>
          <w:rtl w:val="0"/>
        </w:rPr>
        <w:t xml:space="preserve">Hair and Beauty Award.</w:t>
      </w:r>
      <w:r w:rsidDel="00000000" w:rsidR="00000000" w:rsidRPr="00000000">
        <w:rPr>
          <w:rFonts w:ascii="Nunito" w:cs="Nunito" w:eastAsia="Nunito" w:hAnsi="Nunito"/>
          <w:color w:val="7191ac"/>
          <w:sz w:val="20"/>
          <w:szCs w:val="20"/>
          <w:rtl w:val="0"/>
        </w:rPr>
        <w:t xml:space="preserve"> Are you an owner of a business in the hair and beauty industry?  We would love to hear about what sets you apart in your sector and all you’re doing in our community. All information provided will be kept confidential and applications will be reviewed only by our judging panel and team.  Please submit your entry to </w:t>
      </w:r>
      <w:hyperlink r:id="rId8">
        <w:r w:rsidDel="00000000" w:rsidR="00000000" w:rsidRPr="00000000">
          <w:rPr>
            <w:rFonts w:ascii="Nunito" w:cs="Nunito" w:eastAsia="Nunito" w:hAnsi="Nunito"/>
            <w:b w:val="1"/>
            <w:color w:val="7191ac"/>
            <w:sz w:val="20"/>
            <w:szCs w:val="20"/>
            <w:rtl w:val="0"/>
          </w:rPr>
          <w:t xml:space="preserve">info@thetncard.com</w:t>
        </w:r>
      </w:hyperlink>
      <w:r w:rsidDel="00000000" w:rsidR="00000000" w:rsidRPr="00000000">
        <w:rPr>
          <w:rFonts w:ascii="Nunito" w:cs="Nunito" w:eastAsia="Nunito" w:hAnsi="Nunito"/>
          <w:b w:val="1"/>
          <w:color w:val="7191ac"/>
          <w:sz w:val="20"/>
          <w:szCs w:val="20"/>
          <w:rtl w:val="0"/>
        </w:rPr>
        <w:t xml:space="preserve"> </w:t>
      </w:r>
      <w:r w:rsidDel="00000000" w:rsidR="00000000" w:rsidRPr="00000000">
        <w:rPr>
          <w:rFonts w:ascii="Nunito" w:cs="Nunito" w:eastAsia="Nunito" w:hAnsi="Nunito"/>
          <w:color w:val="7191ac"/>
          <w:sz w:val="20"/>
          <w:szCs w:val="20"/>
          <w:rtl w:val="0"/>
        </w:rPr>
        <w:t xml:space="preserve">before 5pm on 6th May.</w:t>
      </w:r>
    </w:p>
    <w:p w:rsidR="00000000" w:rsidDel="00000000" w:rsidP="00000000" w:rsidRDefault="00000000" w:rsidRPr="00000000" w14:paraId="00000005">
      <w:pPr>
        <w:jc w:val="center"/>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06">
      <w:pPr>
        <w:jc w:val="center"/>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07">
      <w:pPr>
        <w:rPr>
          <w:rFonts w:ascii="Nunito" w:cs="Nunito" w:eastAsia="Nunito" w:hAnsi="Nunito"/>
          <w:b w:val="1"/>
          <w:color w:val="7191ac"/>
          <w:sz w:val="20"/>
          <w:szCs w:val="20"/>
        </w:rPr>
      </w:pPr>
      <w:r w:rsidDel="00000000" w:rsidR="00000000" w:rsidRPr="00000000">
        <w:rPr>
          <w:rFonts w:ascii="Nunito" w:cs="Nunito" w:eastAsia="Nunito" w:hAnsi="Nunito"/>
          <w:b w:val="1"/>
          <w:color w:val="7191ac"/>
          <w:sz w:val="20"/>
          <w:szCs w:val="20"/>
          <w:rtl w:val="0"/>
        </w:rPr>
        <w:t xml:space="preserve">1. Business information</w:t>
      </w:r>
    </w:p>
    <w:tbl>
      <w:tblPr>
        <w:tblStyle w:val="Table1"/>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0"/>
        <w:gridCol w:w="2085"/>
        <w:gridCol w:w="2370"/>
        <w:gridCol w:w="1890"/>
        <w:tblGridChange w:id="0">
          <w:tblGrid>
            <w:gridCol w:w="2670"/>
            <w:gridCol w:w="2085"/>
            <w:gridCol w:w="2370"/>
            <w:gridCol w:w="1890"/>
          </w:tblGrid>
        </w:tblGridChange>
      </w:tblGrid>
      <w:tr>
        <w:trPr>
          <w:cantSplit w:val="0"/>
          <w:tblHeader w:val="0"/>
        </w:trPr>
        <w:tc>
          <w:tcPr/>
          <w:p w:rsidR="00000000" w:rsidDel="00000000" w:rsidP="00000000" w:rsidRDefault="00000000" w:rsidRPr="00000000" w14:paraId="00000008">
            <w:pPr>
              <w:spacing w:after="160"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Business name:</w:t>
            </w:r>
          </w:p>
        </w:tc>
        <w:tc>
          <w:tcPr>
            <w:gridSpan w:val="3"/>
          </w:tcPr>
          <w:p w:rsidR="00000000" w:rsidDel="00000000" w:rsidP="00000000" w:rsidRDefault="00000000" w:rsidRPr="00000000" w14:paraId="00000009">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0A">
            <w:pPr>
              <w:spacing w:after="160"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Business address:</w:t>
            </w:r>
          </w:p>
        </w:tc>
        <w:tc>
          <w:tcPr>
            <w:gridSpan w:val="3"/>
          </w:tcPr>
          <w:p w:rsidR="00000000" w:rsidDel="00000000" w:rsidP="00000000" w:rsidRDefault="00000000" w:rsidRPr="00000000" w14:paraId="0000000E">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0F">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10">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11">
            <w:pPr>
              <w:spacing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Date started:</w:t>
            </w:r>
          </w:p>
          <w:p w:rsidR="00000000" w:rsidDel="00000000" w:rsidP="00000000" w:rsidRDefault="00000000" w:rsidRPr="00000000" w14:paraId="00000015">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16">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17">
            <w:pPr>
              <w:spacing w:after="160"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No. of employees:</w:t>
            </w:r>
          </w:p>
        </w:tc>
        <w:tc>
          <w:tcPr/>
          <w:p w:rsidR="00000000" w:rsidDel="00000000" w:rsidP="00000000" w:rsidRDefault="00000000" w:rsidRPr="00000000" w14:paraId="00000018">
            <w:pPr>
              <w:spacing w:after="160"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2024 turnover:</w:t>
            </w:r>
          </w:p>
          <w:p w:rsidR="00000000" w:rsidDel="00000000" w:rsidP="00000000" w:rsidRDefault="00000000" w:rsidRPr="00000000" w14:paraId="0000001A">
            <w:pPr>
              <w:spacing w:line="259" w:lineRule="auto"/>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Optional - enables judges </w:t>
            </w:r>
          </w:p>
          <w:p w:rsidR="00000000" w:rsidDel="00000000" w:rsidP="00000000" w:rsidRDefault="00000000" w:rsidRPr="00000000" w14:paraId="0000001B">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18"/>
                <w:szCs w:val="18"/>
                <w:rtl w:val="0"/>
              </w:rPr>
              <w:t xml:space="preserve">to assess growth</w:t>
            </w:r>
            <w:r w:rsidDel="00000000" w:rsidR="00000000" w:rsidRPr="00000000">
              <w:rPr>
                <w:rtl w:val="0"/>
              </w:rPr>
            </w:r>
          </w:p>
        </w:tc>
        <w:tc>
          <w:tcPr/>
          <w:p w:rsidR="00000000" w:rsidDel="00000000" w:rsidP="00000000" w:rsidRDefault="00000000" w:rsidRPr="00000000" w14:paraId="0000001C">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1D">
            <w:pPr>
              <w:spacing w:after="160"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2023 turnover:   </w:t>
            </w:r>
            <w:r w:rsidDel="00000000" w:rsidR="00000000" w:rsidRPr="00000000">
              <w:rPr>
                <w:rFonts w:ascii="Nunito" w:cs="Nunito" w:eastAsia="Nunito" w:hAnsi="Nunito"/>
                <w:color w:val="7191ac"/>
                <w:sz w:val="18"/>
                <w:szCs w:val="18"/>
                <w:rtl w:val="0"/>
              </w:rPr>
              <w:t xml:space="preserve">Optional - enables judges to assess growth</w:t>
            </w:r>
            <w:r w:rsidDel="00000000" w:rsidR="00000000" w:rsidRPr="00000000">
              <w:rPr>
                <w:rtl w:val="0"/>
              </w:rPr>
            </w:r>
          </w:p>
        </w:tc>
        <w:tc>
          <w:tcPr/>
          <w:p w:rsidR="00000000" w:rsidDel="00000000" w:rsidP="00000000" w:rsidRDefault="00000000" w:rsidRPr="00000000" w14:paraId="0000001E">
            <w:pPr>
              <w:spacing w:after="160"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Website address:</w:t>
            </w:r>
          </w:p>
        </w:tc>
        <w:tc>
          <w:tcPr>
            <w:gridSpan w:val="3"/>
          </w:tcPr>
          <w:p w:rsidR="00000000" w:rsidDel="00000000" w:rsidP="00000000" w:rsidRDefault="00000000" w:rsidRPr="00000000" w14:paraId="00000020">
            <w:pPr>
              <w:spacing w:after="160"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21">
            <w:pPr>
              <w:spacing w:after="160" w:line="259" w:lineRule="auto"/>
              <w:rPr>
                <w:rFonts w:ascii="Nunito" w:cs="Nunito" w:eastAsia="Nunito" w:hAnsi="Nunito"/>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Social media links:</w:t>
            </w:r>
          </w:p>
          <w:p w:rsidR="00000000" w:rsidDel="00000000" w:rsidP="00000000" w:rsidRDefault="00000000" w:rsidRPr="00000000" w14:paraId="00000025">
            <w:pPr>
              <w:spacing w:after="160" w:line="259" w:lineRule="auto"/>
              <w:rPr>
                <w:rFonts w:ascii="Nunito" w:cs="Nunito" w:eastAsia="Nunito" w:hAnsi="Nunito"/>
                <w:color w:val="7191ac"/>
                <w:sz w:val="20"/>
                <w:szCs w:val="20"/>
              </w:rPr>
            </w:pPr>
            <w:r w:rsidDel="00000000" w:rsidR="00000000" w:rsidRPr="00000000">
              <w:rPr>
                <w:rtl w:val="0"/>
              </w:rPr>
            </w:r>
          </w:p>
        </w:tc>
        <w:tc>
          <w:tcPr>
            <w:gridSpan w:val="3"/>
          </w:tcPr>
          <w:p w:rsidR="00000000" w:rsidDel="00000000" w:rsidP="00000000" w:rsidRDefault="00000000" w:rsidRPr="00000000" w14:paraId="00000026">
            <w:pPr>
              <w:spacing w:after="160" w:line="259" w:lineRule="auto"/>
              <w:rPr>
                <w:rFonts w:ascii="Nunito" w:cs="Nunito" w:eastAsia="Nunito" w:hAnsi="Nunito"/>
                <w:color w:val="7191ac"/>
                <w:sz w:val="20"/>
                <w:szCs w:val="20"/>
              </w:rPr>
            </w:pPr>
            <w:r w:rsidDel="00000000" w:rsidR="00000000" w:rsidRPr="00000000">
              <w:rPr>
                <w:rtl w:val="0"/>
              </w:rPr>
            </w:r>
          </w:p>
        </w:tc>
      </w:tr>
    </w:tbl>
    <w:p w:rsidR="00000000" w:rsidDel="00000000" w:rsidP="00000000" w:rsidRDefault="00000000" w:rsidRPr="00000000" w14:paraId="00000029">
      <w:pPr>
        <w:rPr>
          <w:rFonts w:ascii="Nunito" w:cs="Nunito" w:eastAsia="Nunito" w:hAnsi="Nunito"/>
          <w:b w:val="1"/>
          <w:color w:val="7191ac"/>
          <w:sz w:val="20"/>
          <w:szCs w:val="20"/>
        </w:rPr>
      </w:pPr>
      <w:r w:rsidDel="00000000" w:rsidR="00000000" w:rsidRPr="00000000">
        <w:rPr>
          <w:rtl w:val="0"/>
        </w:rPr>
      </w:r>
    </w:p>
    <w:p w:rsidR="00000000" w:rsidDel="00000000" w:rsidP="00000000" w:rsidRDefault="00000000" w:rsidRPr="00000000" w14:paraId="0000002A">
      <w:pPr>
        <w:rPr>
          <w:rFonts w:ascii="Nunito" w:cs="Nunito" w:eastAsia="Nunito" w:hAnsi="Nunito"/>
          <w:b w:val="1"/>
          <w:color w:val="7191ac"/>
          <w:sz w:val="20"/>
          <w:szCs w:val="20"/>
        </w:rPr>
      </w:pPr>
      <w:r w:rsidDel="00000000" w:rsidR="00000000" w:rsidRPr="00000000">
        <w:rPr>
          <w:rFonts w:ascii="Nunito" w:cs="Nunito" w:eastAsia="Nunito" w:hAnsi="Nunito"/>
          <w:b w:val="1"/>
          <w:color w:val="7191ac"/>
          <w:sz w:val="20"/>
          <w:szCs w:val="20"/>
          <w:rtl w:val="0"/>
        </w:rPr>
        <w:t xml:space="preserve">2. Applicant information</w:t>
      </w:r>
    </w:p>
    <w:tbl>
      <w:tblPr>
        <w:tblStyle w:val="Table2"/>
        <w:tblW w:w="90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6315"/>
        <w:tblGridChange w:id="0">
          <w:tblGrid>
            <w:gridCol w:w="2700"/>
            <w:gridCol w:w="6315"/>
          </w:tblGrid>
        </w:tblGridChange>
      </w:tblGrid>
      <w:tr>
        <w:trPr>
          <w:cantSplit w:val="0"/>
          <w:tblHeader w:val="0"/>
        </w:trPr>
        <w:tc>
          <w:tcPr/>
          <w:p w:rsidR="00000000" w:rsidDel="00000000" w:rsidP="00000000" w:rsidRDefault="00000000" w:rsidRPr="00000000" w14:paraId="0000002B">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Name:</w:t>
            </w:r>
          </w:p>
          <w:p w:rsidR="00000000" w:rsidDel="00000000" w:rsidP="00000000" w:rsidRDefault="00000000" w:rsidRPr="00000000" w14:paraId="0000002C">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2D">
            <w:pPr>
              <w:spacing w:after="160" w:line="259" w:lineRule="auto"/>
              <w:rPr>
                <w:rFonts w:ascii="Nunito" w:cs="Nunito" w:eastAsia="Nunito" w:hAnsi="Nunito"/>
                <w:b w:val="1"/>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Role:</w:t>
            </w:r>
          </w:p>
          <w:p w:rsidR="00000000" w:rsidDel="00000000" w:rsidP="00000000" w:rsidRDefault="00000000" w:rsidRPr="00000000" w14:paraId="0000002F">
            <w:pPr>
              <w:spacing w:line="259" w:lineRule="auto"/>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30">
            <w:pPr>
              <w:spacing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31">
            <w:pPr>
              <w:spacing w:after="160" w:line="259" w:lineRule="auto"/>
              <w:rPr>
                <w:rFonts w:ascii="Nunito" w:cs="Nunito" w:eastAsia="Nunito" w:hAnsi="Nunito"/>
                <w:b w:val="1"/>
                <w:color w:val="7191a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line="259" w:lineRule="auto"/>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Email and phone number:</w:t>
            </w:r>
          </w:p>
          <w:p w:rsidR="00000000" w:rsidDel="00000000" w:rsidP="00000000" w:rsidRDefault="00000000" w:rsidRPr="00000000" w14:paraId="00000033">
            <w:pPr>
              <w:spacing w:after="160" w:line="259" w:lineRule="auto"/>
              <w:rPr>
                <w:rFonts w:ascii="Nunito" w:cs="Nunito" w:eastAsia="Nunito" w:hAnsi="Nunito"/>
                <w:color w:val="7191ac"/>
                <w:sz w:val="20"/>
                <w:szCs w:val="20"/>
              </w:rPr>
            </w:pPr>
            <w:r w:rsidDel="00000000" w:rsidR="00000000" w:rsidRPr="00000000">
              <w:rPr>
                <w:rtl w:val="0"/>
              </w:rPr>
            </w:r>
          </w:p>
        </w:tc>
        <w:tc>
          <w:tcPr/>
          <w:p w:rsidR="00000000" w:rsidDel="00000000" w:rsidP="00000000" w:rsidRDefault="00000000" w:rsidRPr="00000000" w14:paraId="00000034">
            <w:pPr>
              <w:spacing w:after="160" w:line="259" w:lineRule="auto"/>
              <w:rPr>
                <w:rFonts w:ascii="Nunito" w:cs="Nunito" w:eastAsia="Nunito" w:hAnsi="Nunito"/>
                <w:b w:val="1"/>
                <w:color w:val="7191ac"/>
                <w:sz w:val="20"/>
                <w:szCs w:val="20"/>
              </w:rPr>
            </w:pPr>
            <w:r w:rsidDel="00000000" w:rsidR="00000000" w:rsidRPr="00000000">
              <w:rPr>
                <w:rtl w:val="0"/>
              </w:rPr>
            </w:r>
          </w:p>
        </w:tc>
      </w:tr>
    </w:tbl>
    <w:p w:rsidR="00000000" w:rsidDel="00000000" w:rsidP="00000000" w:rsidRDefault="00000000" w:rsidRPr="00000000" w14:paraId="00000035">
      <w:pPr>
        <w:rPr>
          <w:rFonts w:ascii="Nunito" w:cs="Nunito" w:eastAsia="Nunito" w:hAnsi="Nunito"/>
          <w:b w:val="1"/>
          <w:color w:val="7191ac"/>
          <w:sz w:val="20"/>
          <w:szCs w:val="20"/>
        </w:rPr>
      </w:pPr>
      <w:r w:rsidDel="00000000" w:rsidR="00000000" w:rsidRPr="00000000">
        <w:rPr>
          <w:rtl w:val="0"/>
        </w:rPr>
      </w:r>
    </w:p>
    <w:p w:rsidR="00000000" w:rsidDel="00000000" w:rsidP="00000000" w:rsidRDefault="00000000" w:rsidRPr="00000000" w14:paraId="00000036">
      <w:pPr>
        <w:rPr>
          <w:rFonts w:ascii="Nunito" w:cs="Nunito" w:eastAsia="Nunito" w:hAnsi="Nunito"/>
          <w:b w:val="1"/>
          <w:color w:val="7191ac"/>
          <w:sz w:val="20"/>
          <w:szCs w:val="20"/>
        </w:rPr>
      </w:pPr>
      <w:r w:rsidDel="00000000" w:rsidR="00000000" w:rsidRPr="00000000">
        <w:rPr>
          <w:rtl w:val="0"/>
        </w:rPr>
      </w:r>
    </w:p>
    <w:p w:rsidR="00000000" w:rsidDel="00000000" w:rsidP="00000000" w:rsidRDefault="00000000" w:rsidRPr="00000000" w14:paraId="00000037">
      <w:pPr>
        <w:rPr>
          <w:rFonts w:ascii="Nunito" w:cs="Nunito" w:eastAsia="Nunito" w:hAnsi="Nunito"/>
          <w:b w:val="1"/>
          <w:color w:val="7191ac"/>
          <w:sz w:val="20"/>
          <w:szCs w:val="20"/>
        </w:rPr>
      </w:pPr>
      <w:r w:rsidDel="00000000" w:rsidR="00000000" w:rsidRPr="00000000">
        <w:rPr>
          <w:rFonts w:ascii="Nunito" w:cs="Nunito" w:eastAsia="Nunito" w:hAnsi="Nunito"/>
          <w:b w:val="1"/>
          <w:color w:val="7191ac"/>
          <w:sz w:val="20"/>
          <w:szCs w:val="20"/>
          <w:rtl w:val="0"/>
        </w:rPr>
        <w:t xml:space="preserve">3. About your business</w:t>
      </w:r>
    </w:p>
    <w:p w:rsidR="00000000" w:rsidDel="00000000" w:rsidP="00000000" w:rsidRDefault="00000000" w:rsidRPr="00000000" w14:paraId="00000038">
      <w:pPr>
        <w:jc w:val="both"/>
        <w:rPr>
          <w:rFonts w:ascii="Nunito" w:cs="Nunito" w:eastAsia="Nunito" w:hAnsi="Nunito"/>
          <w:b w:val="1"/>
          <w:color w:val="7191ac"/>
          <w:sz w:val="20"/>
          <w:szCs w:val="20"/>
        </w:rPr>
      </w:pPr>
      <w:r w:rsidDel="00000000" w:rsidR="00000000" w:rsidRPr="00000000">
        <w:rPr>
          <w:rFonts w:ascii="Nunito" w:cs="Nunito" w:eastAsia="Nunito" w:hAnsi="Nunito"/>
          <w:color w:val="7191ac"/>
          <w:sz w:val="20"/>
          <w:szCs w:val="20"/>
          <w:rtl w:val="0"/>
        </w:rPr>
        <w:t xml:space="preserve">3a. Describe your business in one sentence. </w:t>
      </w:r>
      <w:r w:rsidDel="00000000" w:rsidR="00000000" w:rsidRPr="00000000">
        <w:rPr>
          <w:rtl w:val="0"/>
        </w:rPr>
      </w:r>
    </w:p>
    <w:p w:rsidR="00000000" w:rsidDel="00000000" w:rsidP="00000000" w:rsidRDefault="00000000" w:rsidRPr="00000000" w14:paraId="00000039">
      <w:pPr>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3b. What hair / beauty services or products do you offer and who are your customers? Maximum 300 words. </w:t>
      </w:r>
    </w:p>
    <w:p w:rsidR="00000000" w:rsidDel="00000000" w:rsidP="00000000" w:rsidRDefault="00000000" w:rsidRPr="00000000" w14:paraId="0000003A">
      <w:pPr>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3c. What makes your business unique in this sector? Maximum 300 words. </w:t>
      </w:r>
    </w:p>
    <w:p w:rsidR="00000000" w:rsidDel="00000000" w:rsidP="00000000" w:rsidRDefault="00000000" w:rsidRPr="00000000" w14:paraId="0000003B">
      <w:pPr>
        <w:jc w:val="both"/>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3C">
      <w:pPr>
        <w:rPr>
          <w:rFonts w:ascii="Nunito" w:cs="Nunito" w:eastAsia="Nunito" w:hAnsi="Nunito"/>
          <w:color w:val="7191ac"/>
          <w:sz w:val="20"/>
          <w:szCs w:val="20"/>
        </w:rPr>
      </w:pPr>
      <w:r w:rsidDel="00000000" w:rsidR="00000000" w:rsidRPr="00000000">
        <w:rPr>
          <w:rFonts w:ascii="Nunito" w:cs="Nunito" w:eastAsia="Nunito" w:hAnsi="Nunito"/>
          <w:b w:val="1"/>
          <w:color w:val="7191ac"/>
          <w:sz w:val="20"/>
          <w:szCs w:val="20"/>
          <w:rtl w:val="0"/>
        </w:rPr>
        <w:t xml:space="preserve">4. Achievements and innovation</w:t>
      </w:r>
      <w:r w:rsidDel="00000000" w:rsidR="00000000" w:rsidRPr="00000000">
        <w:rPr>
          <w:rtl w:val="0"/>
        </w:rPr>
      </w:r>
    </w:p>
    <w:p w:rsidR="00000000" w:rsidDel="00000000" w:rsidP="00000000" w:rsidRDefault="00000000" w:rsidRPr="00000000" w14:paraId="0000003D">
      <w:pPr>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4a. How have you demonstrated innovation and excellence in your industry?  Maximum 300 words.</w:t>
      </w:r>
    </w:p>
    <w:p w:rsidR="00000000" w:rsidDel="00000000" w:rsidP="00000000" w:rsidRDefault="00000000" w:rsidRPr="00000000" w14:paraId="0000003E">
      <w:pPr>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4b. How do you ensure excellent customer experience and satisfaction? Maximum 300 words.</w:t>
      </w:r>
    </w:p>
    <w:p w:rsidR="00000000" w:rsidDel="00000000" w:rsidP="00000000" w:rsidRDefault="00000000" w:rsidRPr="00000000" w14:paraId="0000003F">
      <w:pPr>
        <w:spacing w:line="256" w:lineRule="auto"/>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4c. How do you stay updated with trends and industry standards? Maximum 300 words.</w:t>
      </w:r>
    </w:p>
    <w:p w:rsidR="00000000" w:rsidDel="00000000" w:rsidP="00000000" w:rsidRDefault="00000000" w:rsidRPr="00000000" w14:paraId="00000040">
      <w:pPr>
        <w:spacing w:line="256" w:lineRule="auto"/>
        <w:jc w:val="both"/>
        <w:rPr>
          <w:rFonts w:ascii="Nunito" w:cs="Nunito" w:eastAsia="Nunito" w:hAnsi="Nunito"/>
          <w:color w:val="7191ac"/>
          <w:sz w:val="20"/>
          <w:szCs w:val="20"/>
        </w:rPr>
      </w:pPr>
      <w:r w:rsidDel="00000000" w:rsidR="00000000" w:rsidRPr="00000000">
        <w:rPr>
          <w:rtl w:val="0"/>
        </w:rPr>
      </w:r>
    </w:p>
    <w:p w:rsidR="00000000" w:rsidDel="00000000" w:rsidP="00000000" w:rsidRDefault="00000000" w:rsidRPr="00000000" w14:paraId="00000041">
      <w:pPr>
        <w:spacing w:line="256" w:lineRule="auto"/>
        <w:jc w:val="both"/>
        <w:rPr>
          <w:rFonts w:ascii="Nunito" w:cs="Nunito" w:eastAsia="Nunito" w:hAnsi="Nunito"/>
          <w:b w:val="1"/>
          <w:color w:val="7191ac"/>
          <w:sz w:val="20"/>
          <w:szCs w:val="20"/>
        </w:rPr>
      </w:pPr>
      <w:r w:rsidDel="00000000" w:rsidR="00000000" w:rsidRPr="00000000">
        <w:rPr>
          <w:rFonts w:ascii="Nunito" w:cs="Nunito" w:eastAsia="Nunito" w:hAnsi="Nunito"/>
          <w:b w:val="1"/>
          <w:color w:val="7191ac"/>
          <w:sz w:val="20"/>
          <w:szCs w:val="20"/>
          <w:rtl w:val="0"/>
        </w:rPr>
        <w:t xml:space="preserve">5. Sustainability and community</w:t>
      </w:r>
    </w:p>
    <w:p w:rsidR="00000000" w:rsidDel="00000000" w:rsidP="00000000" w:rsidRDefault="00000000" w:rsidRPr="00000000" w14:paraId="00000042">
      <w:pPr>
        <w:spacing w:line="256" w:lineRule="auto"/>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5a. Do you have sustainability or ethical practices in your business? Maximum 300 words.</w:t>
      </w:r>
    </w:p>
    <w:p w:rsidR="00000000" w:rsidDel="00000000" w:rsidP="00000000" w:rsidRDefault="00000000" w:rsidRPr="00000000" w14:paraId="00000043">
      <w:pPr>
        <w:spacing w:line="256" w:lineRule="auto"/>
        <w:jc w:val="both"/>
        <w:rPr>
          <w:rFonts w:ascii="Nunito" w:cs="Nunito" w:eastAsia="Nunito" w:hAnsi="Nunito"/>
          <w:color w:val="7191ac"/>
          <w:sz w:val="20"/>
          <w:szCs w:val="20"/>
        </w:rPr>
      </w:pPr>
      <w:r w:rsidDel="00000000" w:rsidR="00000000" w:rsidRPr="00000000">
        <w:rPr>
          <w:rFonts w:ascii="Nunito" w:cs="Nunito" w:eastAsia="Nunito" w:hAnsi="Nunito"/>
          <w:color w:val="7191ac"/>
          <w:sz w:val="20"/>
          <w:szCs w:val="20"/>
          <w:rtl w:val="0"/>
        </w:rPr>
        <w:t xml:space="preserve">5b.  Are you involved in any local partnerships or community work? Maximum 300 words.</w:t>
      </w:r>
    </w:p>
    <w:p w:rsidR="00000000" w:rsidDel="00000000" w:rsidP="00000000" w:rsidRDefault="00000000" w:rsidRPr="00000000" w14:paraId="00000044">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046">
      <w:pPr>
        <w:rPr>
          <w:rFonts w:ascii="Nunito" w:cs="Nunito" w:eastAsia="Nunito" w:hAnsi="Nunito"/>
          <w:b w:val="1"/>
          <w:color w:val="7191ac"/>
          <w:sz w:val="18"/>
          <w:szCs w:val="18"/>
        </w:rPr>
      </w:pPr>
      <w:r w:rsidDel="00000000" w:rsidR="00000000" w:rsidRPr="00000000">
        <w:rPr>
          <w:rtl w:val="0"/>
        </w:rPr>
      </w:r>
    </w:p>
    <w:p w:rsidR="00000000" w:rsidDel="00000000" w:rsidP="00000000" w:rsidRDefault="00000000" w:rsidRPr="00000000" w14:paraId="00000047">
      <w:pPr>
        <w:rPr>
          <w:rFonts w:ascii="Nunito" w:cs="Nunito" w:eastAsia="Nunito" w:hAnsi="Nunito"/>
          <w:b w:val="1"/>
          <w:color w:val="7191ac"/>
          <w:sz w:val="18"/>
          <w:szCs w:val="18"/>
        </w:rPr>
      </w:pPr>
      <w:r w:rsidDel="00000000" w:rsidR="00000000" w:rsidRPr="00000000">
        <w:rPr>
          <w:rFonts w:ascii="Nunito" w:cs="Nunito" w:eastAsia="Nunito" w:hAnsi="Nunito"/>
          <w:b w:val="1"/>
          <w:color w:val="7191ac"/>
          <w:sz w:val="18"/>
          <w:szCs w:val="18"/>
          <w:rtl w:val="0"/>
        </w:rPr>
        <w:t xml:space="preserve">Terms and conditions.</w:t>
      </w:r>
    </w:p>
    <w:p w:rsidR="00000000" w:rsidDel="00000000" w:rsidP="00000000" w:rsidRDefault="00000000" w:rsidRPr="00000000" w14:paraId="00000048">
      <w:pPr>
        <w:rPr>
          <w:rFonts w:ascii="Nunito" w:cs="Nunito" w:eastAsia="Nunito" w:hAnsi="Nunito"/>
          <w:color w:val="7191ac"/>
          <w:sz w:val="18"/>
          <w:szCs w:val="18"/>
          <w:u w:val="single"/>
        </w:rPr>
      </w:pPr>
      <w:r w:rsidDel="00000000" w:rsidR="00000000" w:rsidRPr="00000000">
        <w:rPr>
          <w:rFonts w:ascii="Nunito" w:cs="Nunito" w:eastAsia="Nunito" w:hAnsi="Nunito"/>
          <w:color w:val="7191ac"/>
          <w:sz w:val="18"/>
          <w:szCs w:val="18"/>
          <w:rtl w:val="0"/>
        </w:rPr>
        <w:t xml:space="preserve">By submitting this entry form you consent to the following:</w:t>
      </w:r>
      <w:r w:rsidDel="00000000" w:rsidR="00000000" w:rsidRPr="00000000">
        <w:rPr>
          <w:rtl w:val="0"/>
        </w:rPr>
      </w:r>
    </w:p>
    <w:p w:rsidR="00000000" w:rsidDel="00000000" w:rsidP="00000000" w:rsidRDefault="00000000" w:rsidRPr="00000000" w14:paraId="00000049">
      <w:pPr>
        <w:rPr>
          <w:rFonts w:ascii="Nunito" w:cs="Nunito" w:eastAsia="Nunito" w:hAnsi="Nunito"/>
          <w:color w:val="7191ac"/>
          <w:sz w:val="18"/>
          <w:szCs w:val="18"/>
        </w:rPr>
      </w:pPr>
      <w:bookmarkStart w:colFirst="0" w:colLast="0" w:name="_heading=h.30j0zll" w:id="0"/>
      <w:bookmarkEnd w:id="0"/>
      <w:r w:rsidDel="00000000" w:rsidR="00000000" w:rsidRPr="00000000">
        <w:rPr>
          <w:rFonts w:ascii="Nunito" w:cs="Nunito" w:eastAsia="Nunito" w:hAnsi="Nunito"/>
          <w:color w:val="7191ac"/>
          <w:sz w:val="18"/>
          <w:szCs w:val="18"/>
          <w:rtl w:val="0"/>
        </w:rPr>
        <w:t xml:space="preserve">Our entry deadline is 5pm on Tuesday 6th May 2025.  Entries received after this date will not be considered.</w:t>
      </w:r>
    </w:p>
    <w:p w:rsidR="00000000" w:rsidDel="00000000" w:rsidP="00000000" w:rsidRDefault="00000000" w:rsidRPr="00000000" w14:paraId="0000004A">
      <w:pPr>
        <w:rPr>
          <w:rFonts w:ascii="Nunito" w:cs="Nunito" w:eastAsia="Nunito" w:hAnsi="Nunito"/>
          <w:color w:val="7191ac"/>
          <w:sz w:val="18"/>
          <w:szCs w:val="18"/>
        </w:rPr>
      </w:pPr>
      <w:bookmarkStart w:colFirst="0" w:colLast="0" w:name="_heading=h.6kr9hgcy26xm" w:id="1"/>
      <w:bookmarkEnd w:id="1"/>
      <w:r w:rsidDel="00000000" w:rsidR="00000000" w:rsidRPr="00000000">
        <w:rPr>
          <w:rFonts w:ascii="Nunito" w:cs="Nunito" w:eastAsia="Nunito" w:hAnsi="Nunito"/>
          <w:color w:val="7191ac"/>
          <w:sz w:val="18"/>
          <w:szCs w:val="18"/>
          <w:rtl w:val="0"/>
        </w:rPr>
        <w:t xml:space="preserve">The Tonbridge Business Awards is open to businesses registered in postcodes TN9 – TN12. </w:t>
      </w:r>
    </w:p>
    <w:p w:rsidR="00000000" w:rsidDel="00000000" w:rsidP="00000000" w:rsidRDefault="00000000" w:rsidRPr="00000000" w14:paraId="0000004B">
      <w:pPr>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The comments made on your application form and any supporting evidence must be accurate and may be fact checked.  Evidence or further information may be requested.</w:t>
      </w:r>
    </w:p>
    <w:p w:rsidR="00000000" w:rsidDel="00000000" w:rsidP="00000000" w:rsidRDefault="00000000" w:rsidRPr="00000000" w14:paraId="0000004C">
      <w:pPr>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Our judges’ decision is final. We are unable to give feedback on applications and entries are not returnable.</w:t>
      </w:r>
    </w:p>
    <w:p w:rsidR="00000000" w:rsidDel="00000000" w:rsidP="00000000" w:rsidRDefault="00000000" w:rsidRPr="00000000" w14:paraId="0000004D">
      <w:pPr>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By entering the Tonbridge Business Awards, you are agreeing to participate in publicity for the awards including the use of any photography taken before or at the event.</w:t>
      </w:r>
    </w:p>
    <w:p w:rsidR="00000000" w:rsidDel="00000000" w:rsidP="00000000" w:rsidRDefault="00000000" w:rsidRPr="00000000" w14:paraId="0000004E">
      <w:pPr>
        <w:rPr>
          <w:rFonts w:ascii="Nunito" w:cs="Nunito" w:eastAsia="Nunito" w:hAnsi="Nunito"/>
          <w:color w:val="7191ac"/>
          <w:sz w:val="18"/>
          <w:szCs w:val="18"/>
        </w:rPr>
      </w:pPr>
      <w:r w:rsidDel="00000000" w:rsidR="00000000" w:rsidRPr="00000000">
        <w:rPr>
          <w:rFonts w:ascii="Nunito" w:cs="Nunito" w:eastAsia="Nunito" w:hAnsi="Nunito"/>
          <w:color w:val="7191ac"/>
          <w:sz w:val="18"/>
          <w:szCs w:val="18"/>
          <w:rtl w:val="0"/>
        </w:rPr>
        <w:t xml:space="preserve">Finalists are requested to attend the Tonbridge Business Awards evening at EM Forster Theatre on Thursday 26th June 2025.  Please ensure you are available to attend prior to entering.</w:t>
      </w:r>
    </w:p>
    <w:p w:rsidR="00000000" w:rsidDel="00000000" w:rsidP="00000000" w:rsidRDefault="00000000" w:rsidRPr="00000000" w14:paraId="0000004F">
      <w:pPr>
        <w:rPr>
          <w:rFonts w:ascii="Nunito" w:cs="Nunito" w:eastAsia="Nunito" w:hAnsi="Nunito"/>
          <w:b w:val="1"/>
          <w:color w:val="7191ac"/>
        </w:rPr>
      </w:pPr>
      <w:r w:rsidDel="00000000" w:rsidR="00000000" w:rsidRPr="00000000">
        <w:rPr>
          <w:rtl w:val="0"/>
        </w:rPr>
      </w:r>
    </w:p>
    <w:p w:rsidR="00000000" w:rsidDel="00000000" w:rsidP="00000000" w:rsidRDefault="00000000" w:rsidRPr="00000000" w14:paraId="00000050">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b w:val="1"/>
          <w:color w:val="002060"/>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002060"/>
          <w:sz w:val="24"/>
          <w:szCs w:val="24"/>
        </w:rPr>
      </w:pPr>
      <w:r w:rsidDel="00000000" w:rsidR="00000000" w:rsidRPr="00000000">
        <w:rPr>
          <w:rtl w:val="0"/>
        </w:rPr>
      </w:r>
    </w:p>
    <w:p w:rsidR="00000000" w:rsidDel="00000000" w:rsidP="00000000" w:rsidRDefault="00000000" w:rsidRPr="00000000" w14:paraId="00000054">
      <w:pPr>
        <w:rPr>
          <w:rFonts w:ascii="Arial" w:cs="Arial" w:eastAsia="Arial" w:hAnsi="Arial"/>
          <w:b w:val="1"/>
          <w:color w:val="002060"/>
        </w:rPr>
      </w:pPr>
      <w:r w:rsidDel="00000000" w:rsidR="00000000" w:rsidRPr="00000000">
        <w:rPr>
          <w:rtl w:val="0"/>
        </w:rPr>
      </w:r>
    </w:p>
    <w:sectPr>
      <w:pgSz w:h="16838" w:w="11906" w:orient="portrait"/>
      <w:pgMar w:bottom="1152" w:top="1152"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197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CE67DD"/>
    <w:rPr>
      <w:color w:val="0000ff"/>
      <w:u w:val="single"/>
    </w:rPr>
  </w:style>
  <w:style w:type="paragraph" w:styleId="ListParagraph">
    <w:name w:val="List Paragraph"/>
    <w:basedOn w:val="Normal"/>
    <w:uiPriority w:val="34"/>
    <w:qFormat w:val="1"/>
    <w:rsid w:val="00CE67DD"/>
    <w:pPr>
      <w:ind w:left="720"/>
      <w:contextualSpacing w:val="1"/>
    </w:pPr>
  </w:style>
  <w:style w:type="character" w:styleId="CommentReference">
    <w:name w:val="annotation reference"/>
    <w:basedOn w:val="DefaultParagraphFont"/>
    <w:uiPriority w:val="99"/>
    <w:semiHidden w:val="1"/>
    <w:unhideWhenUsed w:val="1"/>
    <w:rsid w:val="00DC6506"/>
    <w:rPr>
      <w:sz w:val="16"/>
      <w:szCs w:val="16"/>
    </w:rPr>
  </w:style>
  <w:style w:type="paragraph" w:styleId="CommentText">
    <w:name w:val="annotation text"/>
    <w:basedOn w:val="Normal"/>
    <w:link w:val="CommentTextChar"/>
    <w:uiPriority w:val="99"/>
    <w:unhideWhenUsed w:val="1"/>
    <w:rsid w:val="00DC6506"/>
    <w:pPr>
      <w:spacing w:line="240" w:lineRule="auto"/>
    </w:pPr>
    <w:rPr>
      <w:sz w:val="20"/>
      <w:szCs w:val="20"/>
    </w:rPr>
  </w:style>
  <w:style w:type="character" w:styleId="CommentTextChar" w:customStyle="1">
    <w:name w:val="Comment Text Char"/>
    <w:basedOn w:val="DefaultParagraphFont"/>
    <w:link w:val="CommentText"/>
    <w:uiPriority w:val="99"/>
    <w:rsid w:val="00DC6506"/>
    <w:rPr>
      <w:sz w:val="20"/>
      <w:szCs w:val="20"/>
    </w:rPr>
  </w:style>
  <w:style w:type="paragraph" w:styleId="CommentSubject">
    <w:name w:val="annotation subject"/>
    <w:basedOn w:val="CommentText"/>
    <w:next w:val="CommentText"/>
    <w:link w:val="CommentSubjectChar"/>
    <w:uiPriority w:val="99"/>
    <w:semiHidden w:val="1"/>
    <w:unhideWhenUsed w:val="1"/>
    <w:rsid w:val="00DC6506"/>
    <w:rPr>
      <w:b w:val="1"/>
      <w:bCs w:val="1"/>
    </w:rPr>
  </w:style>
  <w:style w:type="character" w:styleId="CommentSubjectChar" w:customStyle="1">
    <w:name w:val="Comment Subject Char"/>
    <w:basedOn w:val="CommentTextChar"/>
    <w:link w:val="CommentSubject"/>
    <w:uiPriority w:val="99"/>
    <w:semiHidden w:val="1"/>
    <w:rsid w:val="00DC6506"/>
    <w:rPr>
      <w:b w:val="1"/>
      <w:bCs w:val="1"/>
      <w:sz w:val="20"/>
      <w:szCs w:val="20"/>
    </w:rPr>
  </w:style>
  <w:style w:type="character" w:styleId="UnresolvedMention">
    <w:name w:val="Unresolved Mention"/>
    <w:basedOn w:val="DefaultParagraphFont"/>
    <w:uiPriority w:val="99"/>
    <w:semiHidden w:val="1"/>
    <w:unhideWhenUsed w:val="1"/>
    <w:rsid w:val="00D90DFE"/>
    <w:rPr>
      <w:color w:val="605e5c"/>
      <w:shd w:color="auto" w:fill="e1dfdd" w:val="clear"/>
    </w:rPr>
  </w:style>
  <w:style w:type="character" w:styleId="hgkelc" w:customStyle="1">
    <w:name w:val="hgkelc"/>
    <w:basedOn w:val="DefaultParagraphFont"/>
    <w:rsid w:val="00285A9B"/>
  </w:style>
  <w:style w:type="table" w:styleId="TableGrid">
    <w:name w:val="Table Grid"/>
    <w:basedOn w:val="TableNormal"/>
    <w:uiPriority w:val="39"/>
    <w:rsid w:val="007660B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7660BE"/>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thetncar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mcDX/pb1CcYWFWoC5znH4IhHA==">CgMxLjAyCWguMzBqMHpsbDIOaC42a3I5aGdjeTI2eG04AHIhMUY5WDNWWVZWazZoV1FmY1EyMkpRRUJ5X3ZhckVGakFJ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2024-02-11T20:18:00Z</dcterms:created>
  <dc:creator>Sunisa Avery</dc:creator>
</cp:coreProperties>
</file>